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1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atLeast"/>
          <w:jc w:val="center"/>
        </w:trPr>
        <w:tc>
          <w:tcPr>
            <w:tcW w:w="9113" w:type="dxa"/>
            <w:noWrap w:val="0"/>
            <w:vAlign w:val="bottom"/>
          </w:tcPr>
          <w:p>
            <w:pPr>
              <w:jc w:val="center"/>
              <w:rPr>
                <w:rFonts w:hint="eastAsia" w:ascii="Times New Roman" w:hAnsi="Times New Roman"/>
                <w:b/>
                <w:color w:val="FF0000"/>
                <w:spacing w:val="-42"/>
                <w:w w:val="80"/>
                <w:position w:val="6"/>
                <w:sz w:val="110"/>
                <w:szCs w:val="110"/>
              </w:rPr>
            </w:pPr>
            <w:r>
              <w:rPr>
                <w:rFonts w:hint="eastAsia" w:ascii="Times New Roman" w:hAnsi="Times New Roman"/>
                <w:b/>
                <w:color w:val="FF0000"/>
                <w:spacing w:val="-42"/>
                <w:w w:val="80"/>
                <w:position w:val="6"/>
                <w:sz w:val="110"/>
                <w:szCs w:val="110"/>
              </w:rPr>
              <w:drawing>
                <wp:inline distT="0" distB="0" distL="114300" distR="114300">
                  <wp:extent cx="5271135" cy="706120"/>
                  <wp:effectExtent l="0" t="0" r="1905" b="10160"/>
                  <wp:docPr id="3" name="图片 1" descr="01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01"/>
                          <pic:cNvPicPr>
                            <a:picLocks noChangeAspect="true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1135" cy="706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13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方正小标宋简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11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方正小标宋简体"/>
              </w:rPr>
            </w:pPr>
            <w:bookmarkStart w:id="0" w:name="fawenzihao"/>
            <w:bookmarkEnd w:id="0"/>
            <w:r>
              <w:rPr>
                <w:rFonts w:hint="eastAsia" w:ascii="Times New Roman" w:hAnsi="Times New Roman" w:eastAsia="仿宋"/>
                <w:sz w:val="32"/>
                <w:szCs w:val="32"/>
              </w:rPr>
              <w:t>浙科协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发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〔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eastAsia="zh-CN"/>
              </w:rPr>
              <w:t>2023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〕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 xml:space="preserve">号                  </w:t>
            </w:r>
            <w:r>
              <w:rPr>
                <w:rFonts w:hint="eastAsia"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462915</wp:posOffset>
                      </wp:positionV>
                      <wp:extent cx="5544185" cy="0"/>
                      <wp:effectExtent l="0" t="12700" r="3175" b="1778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44185" cy="0"/>
                              </a:xfrm>
                              <a:prstGeom prst="line">
                                <a:avLst/>
                              </a:prstGeom>
                              <a:ln w="254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.05pt;margin-top:36.45pt;height:0pt;width:436.55pt;mso-position-horizontal-relative:margin;z-index:251661312;mso-width-relative:page;mso-height-relative:page;" filled="f" stroked="t" coordsize="21600,21600" o:gfxdata="UEsFBgAAAAAAAAAAAAAAAAAAAAAAAFBLAwQKAAAAAACHTuJAAAAAAAAAAAAAAAAABAAAAGRycy9Q&#10;SwMEFAAAAAgAh07iQId97CDUAAAABwEAAA8AAABkcnMvZG93bnJldi54bWxNjstOwzAQRfdI/IM1&#10;SOyok0ikbcikCxBIsKNQqu7ceBJH2OModh/8PUYsYHkfuvfUq7Oz4khTGDwj5LMMBHHr9cA9wvvb&#10;480CRIiKtbKeCeGLAqyay4taVdqf+JWO69iLNMKhUggmxrGSMrSGnAozPxKnrPOTUzHJqZd6Uqc0&#10;7qwssqyUTg2cHowa6d5Q+7k+OITnD9roze7l4dZbnXfbpzJ0pkS8vsqzOxCRzvGvDD/4CR2axLT3&#10;B9ZBWIQyT0WEebEEkeLFfFmA2P8asqnlf/7mG1BLAwQUAAAACACHTuJA/r8KaOABAACaAwAADgAA&#10;AGRycy9lMm9Eb2MueG1srVNLjhMxEN0jcQfLe9KdqINGrXRmMSFsEEQCDlDxp9uSf7KddHIJLoDE&#10;DlYs2XMbhmNQdjIZmNkgRBaVsqv8XO/59eL6YDTZixCVsx2dTmpKhGWOK9t39P279bMrSmICy0E7&#10;Kzp6FJFeL58+WYy+FTM3OM1FIAhiYzv6jg4p+baqIhuEgThxXlgsShcMJFyGvuIBRkQ3uprV9fNq&#10;dIH74JiIEXdXpyJdFnwpBUtvpIwiEd1RnC2VGErc5lgtF9D2Afyg2HkM+IcpDCiLl16gVpCA7IJ6&#10;BGUUCy46mSbMmcpJqZgoHJDNtH7A5u0AXhQuKE70F5ni/4Nlr/ebQBTvaEOJBYNPdPvx248Pn39+&#10;/4Tx9usX0mSRRh9b7L2xm3BeRb8JmfFBBpP/kQs5FGGPF2HFIRGGm/N500yv5pSwu1p1f9CHmF4K&#10;Z0hOOqqVzZyhhf2rmPAybL1rydvakrGjs3lT43syQM9IDQlT45FFtH05HJ1WfK20zkdi6Lc3OpA9&#10;oAvW6xp/mRMC/9GWb1lBHE59pXTyxyCAv7CcpKNHfSwameYZjOCUaIG+zxkCQptA6b/pxKu1xQmy&#10;rCchc7Z1/IivsfNB9QNKkcJOlEFzEQ1QRj6bNTvs93UBu/+klr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h33sINQAAAAHAQAADwAAAAAAAAABACAAAAA4AAAAZHJzL2Rvd25yZXYueG1sUEsBAhQA&#10;FAAAAAgAh07iQP6/CmjgAQAAmgMAAA4AAAAAAAAAAQAgAAAAOQEAAGRycy9lMm9Eb2MueG1sUEsF&#10;BgAAAAAGAAYAWQEAAIsFAAAAAA==&#10;">
                      <v:fill on="f" focussize="0,0"/>
                      <v:stroke weight="2pt" color="#FF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关于开展2024-2026年度浙江省科协青年人才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7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托举培养项目申报工作的通知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各省级学会（协会、研究会、促进会），各高校科协、省属企业科协、新型研发机构科协，各有关单位：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22222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为深入贯彻落实中央、中国科协和省委人才工作会议精神，促进优秀青年科技人才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脱颖而出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，根据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浙江省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科协青年人才托举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培养项目管理办法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试行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）》有关规定，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以“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同行遴选、导师引领、需求导向、共同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培养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”为原则，开展2024-2026年度浙江省科协青年人才托举培养项目（以下简称“青托项目”）。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现将项目申报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有关事项通知如下：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Style w:val="11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Style w:val="11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Style w:val="11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一、申报范围和名额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22222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凡符合申报条件的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省科协所属省级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学会、基层组织，均可进行申报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，各单位申报名额不超过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val="en-US" w:eastAsia="zh-CN"/>
        </w:rPr>
        <w:t>3名。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Style w:val="11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11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二、申报条件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22222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222222"/>
          <w:sz w:val="32"/>
          <w:szCs w:val="32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222222"/>
          <w:sz w:val="32"/>
          <w:szCs w:val="32"/>
          <w:lang w:eastAsia="zh-CN"/>
        </w:rPr>
        <w:t>申报单位</w:t>
      </w:r>
      <w:r>
        <w:rPr>
          <w:rFonts w:hint="default" w:ascii="Times New Roman" w:hAnsi="Times New Roman" w:eastAsia="楷体_GB2312" w:cs="Times New Roman"/>
          <w:b/>
          <w:bCs/>
          <w:color w:val="222222"/>
          <w:sz w:val="32"/>
          <w:szCs w:val="32"/>
        </w:rPr>
        <w:t>条件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高质量的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工作方案。工作方案包括遴选方案和项目实施周期内连续3年的培养方案。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高水平的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托举团队。具有雄厚的专家团队，能通过同行专家推荐和评议，发现有基础有潜质的青年科技人才。能够为被托举人联系、落实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培养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导师，对被托举人的学术成长与发展路径进行指导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  <w:t>每位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培养导师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  <w:t>在同一个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培养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  <w:t>周期内只能托举1名“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青托项目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lang w:eastAsia="zh-CN"/>
        </w:rPr>
        <w:t>入选者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</w:rPr>
        <w:t>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高标准的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支撑平台。有符合青年科技人才成长成才需求的平台，包括学术交流平台、科技创新平台、国际合作平台、职业发展平台、跟踪服务平台等。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健全的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组织保障。内部治理规范，在人才举荐、培养、评价等方面具有良好的工作基础和组织实施能力。未被省科协或社团登记管理部门通报批评，未在限期整改、警告、撤销团体会员资格等处罚期内。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val="en-US" w:eastAsia="zh-CN"/>
        </w:rPr>
        <w:t>有相应的经费支持。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申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报本项目的组织，应具有一定的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自筹资金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能力，用于资助被托举人在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val="en-US" w:eastAsia="zh-CN"/>
        </w:rPr>
        <w:t>3年培养周期内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每人不低于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万元的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经费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保障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积极鼓励青年人才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聚焦企业创新发展和生产实践中的迫切问题，在促进产学研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合作中发挥重要作用。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2" w:firstLineChars="200"/>
        <w:textAlignment w:val="auto"/>
        <w:rPr>
          <w:rFonts w:hint="default" w:ascii="Times New Roman" w:hAnsi="Times New Roman" w:eastAsia="楷体_GB2312" w:cs="Times New Roman"/>
          <w:b/>
          <w:bCs/>
          <w:color w:val="22222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222222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color w:val="222222"/>
          <w:sz w:val="32"/>
          <w:szCs w:val="32"/>
        </w:rPr>
        <w:t>被托举人条件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拥护党的路线、方针和政策，热爱祖国，遵纪守法，恪守科研诚信规范，具有优良学风。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具有全日制博士研究生学历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（在企业工作且业绩突出的可放宽至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全日制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硕士研究生学历）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，年龄在32周岁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1992年1月1日及以后出生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以下，女性或医学领域的被托举人年龄可适当放宽2岁，在浙江省内工作的中国籍公民；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自然科学类、工程与技术科学类、农业科学类、医学科学类及交叉学科的基层一线科技工作者，特别是我省“互联网+”、生命健康和新材料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大科创高地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及15大战略领域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的具有发展潜质的优秀青年科技人员；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具有坚实的理论基础、较强的创新能力、良好的科研潜质；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22222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未曾入选省级及以上人才计划。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val="en-US" w:eastAsia="zh-CN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Style w:val="11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11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三、步骤安排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2" w:firstLineChars="200"/>
        <w:textAlignment w:val="auto"/>
        <w:rPr>
          <w:rFonts w:hint="default" w:ascii="Times New Roman" w:hAnsi="Times New Roman" w:eastAsia="仿宋_GB2312" w:cs="Times New Roman"/>
          <w:color w:val="22222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22222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/>
          <w:bCs/>
          <w:color w:val="222222"/>
          <w:sz w:val="32"/>
          <w:szCs w:val="32"/>
        </w:rPr>
        <w:t>项目申报。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科协发布青托项目申报通知，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省级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学会、基层组织按通知要求填报项目申报书，确定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青年人才托举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培养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方案；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222222"/>
          <w:sz w:val="32"/>
          <w:szCs w:val="32"/>
          <w:lang w:val="en-US" w:eastAsia="zh-CN"/>
        </w:rPr>
        <w:t>2．项目评审。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科协制定评审标准，邀请评审专家，组织项目评审工作，公示并确定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项目实施单位及托举名额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2" w:firstLineChars="200"/>
        <w:textAlignment w:val="auto"/>
        <w:rPr>
          <w:rFonts w:hint="default" w:ascii="Times New Roman" w:hAnsi="Times New Roman" w:eastAsia="仿宋_GB2312" w:cs="Times New Roman"/>
          <w:color w:val="22222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222222"/>
          <w:sz w:val="32"/>
          <w:szCs w:val="32"/>
          <w:lang w:val="en-US" w:eastAsia="zh-CN"/>
        </w:rPr>
        <w:t>3．被托举人遴选。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获得立项资格的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项目实施单位严格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按照被托举人条件及托举名额成立同行专家评议工作组，组织开展被托举人遴选工作，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在规定时间内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将遴选结果报送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科协；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222222"/>
          <w:sz w:val="32"/>
          <w:szCs w:val="32"/>
          <w:lang w:val="en-US" w:eastAsia="zh-CN"/>
        </w:rPr>
        <w:t>4．公布被托举人名单。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省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科协按照遴选条件对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项目实施单位上报的被托举人进行审核，不符合条件的将被取消托举资格，公示无异议后确定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并公布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被托举人名单。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222222"/>
          <w:sz w:val="32"/>
          <w:szCs w:val="32"/>
          <w:lang w:val="en-US" w:eastAsia="zh-CN"/>
        </w:rPr>
        <w:t>5．签订协议。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“青托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”人选确定后，省科协将与项目实施单位签署项目协议书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项目协议书将作为项目管理和项目总结验收的主要依据。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222222"/>
          <w:sz w:val="32"/>
          <w:szCs w:val="32"/>
          <w:lang w:val="en-US" w:eastAsia="zh-CN"/>
        </w:rPr>
        <w:t>6．项目实施。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项目实施单位按照《项目协议书》、项目实施方案和培养方案要求，开展被托举人培养服务工作，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加强工作协调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为项目完成提供必备条件，确保项目顺利实施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222222"/>
          <w:sz w:val="32"/>
          <w:szCs w:val="32"/>
          <w:lang w:val="en-US" w:eastAsia="zh-CN"/>
        </w:rPr>
        <w:t>7．验收和结项。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3年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培养周期结束后，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项目实施单位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按要求完成项目结项工作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提交结项报告。省科协根据项目实施单位提交的结项报告，对项目实施情况进行评估和验收，对通过验收的予以结项。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Style w:val="11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11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四、申报方式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  <w:lang w:val="en-US" w:eastAsia="zh-CN"/>
        </w:rPr>
      </w:pPr>
      <w:r>
        <w:rPr>
          <w:rStyle w:val="11"/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各申报单位请于2023年11月30</w:t>
      </w:r>
      <w:r>
        <w:rPr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  <w:lang w:val="en-US" w:eastAsia="zh-CN"/>
        </w:rPr>
        <w:t>日前，</w:t>
      </w:r>
      <w:r>
        <w:rPr>
          <w:rStyle w:val="11"/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将“项目申报书”的电子</w:t>
      </w:r>
      <w:r>
        <w:rPr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  <w:lang w:val="en-US" w:eastAsia="zh-CN"/>
        </w:rPr>
        <w:t>版发送至指定邮箱，</w:t>
      </w:r>
      <w:r>
        <w:rPr>
          <w:rStyle w:val="11"/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纸质材料</w:t>
      </w:r>
      <w:r>
        <w:rPr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  <w:lang w:eastAsia="zh-CN"/>
        </w:rPr>
        <w:t>按要求签字盖章后，报</w:t>
      </w:r>
      <w:r>
        <w:rPr>
          <w:rStyle w:val="11"/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送到浙江省科技服务中心</w:t>
      </w:r>
      <w:r>
        <w:rPr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  <w:lang w:val="en-US" w:eastAsia="zh-CN"/>
        </w:rPr>
        <w:t xml:space="preserve">     纸质材料包括：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222222"/>
          <w:sz w:val="32"/>
          <w:szCs w:val="32"/>
          <w:lang w:val="en-US" w:eastAsia="zh-CN"/>
        </w:rPr>
        <w:t>．</w:t>
      </w:r>
      <w:r>
        <w:rPr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  <w:lang w:val="en-US" w:eastAsia="zh-CN"/>
        </w:rPr>
        <w:t>《</w:t>
      </w:r>
      <w:r>
        <w:rPr>
          <w:rStyle w:val="11"/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浙江省</w:t>
      </w:r>
      <w:r>
        <w:rPr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</w:rPr>
        <w:t>科协青年人才托举</w:t>
      </w:r>
      <w:r>
        <w:rPr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  <w:lang w:eastAsia="zh-CN"/>
        </w:rPr>
        <w:t>培养</w:t>
      </w:r>
      <w:r>
        <w:rPr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</w:rPr>
        <w:t>项目申报书</w:t>
      </w:r>
      <w:r>
        <w:rPr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  <w:lang w:eastAsia="zh-CN"/>
        </w:rPr>
        <w:t>》（见附件</w:t>
      </w:r>
      <w:r>
        <w:rPr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  <w:lang w:eastAsia="zh-CN"/>
        </w:rPr>
        <w:t>）原件一式</w:t>
      </w:r>
      <w:r>
        <w:rPr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  <w:lang w:val="en-US" w:eastAsia="zh-CN"/>
        </w:rPr>
        <w:t>3份。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Style w:val="11"/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附件材料1 份，</w:t>
      </w:r>
      <w:r>
        <w:rPr>
          <w:rFonts w:hint="default" w:ascii="Times New Roman" w:hAnsi="Times New Roman" w:eastAsia="仿宋_GB2312" w:cs="Times New Roman"/>
          <w:b w:val="0"/>
          <w:bCs/>
          <w:color w:val="222222"/>
          <w:sz w:val="32"/>
          <w:szCs w:val="32"/>
        </w:rPr>
        <w:t>含自筹经费情况说明、资助协议或合同、资金到账情况有效证明等。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Style w:val="11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textAlignment w:val="auto"/>
        <w:rPr>
          <w:rStyle w:val="11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Style w:val="11"/>
          <w:rFonts w:hint="default" w:ascii="Times New Roman" w:hAnsi="Times New Roman" w:eastAsia="黑体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五、联系方式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（一）浙江省科技服务中心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708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17"/>
          <w:sz w:val="32"/>
          <w:szCs w:val="32"/>
        </w:rPr>
        <w:t>联系</w:t>
      </w:r>
      <w:r>
        <w:rPr>
          <w:rFonts w:hint="default" w:ascii="Times New Roman" w:hAnsi="Times New Roman" w:eastAsia="仿宋_GB2312" w:cs="Times New Roman"/>
          <w:color w:val="auto"/>
          <w:spacing w:val="17"/>
          <w:sz w:val="32"/>
          <w:szCs w:val="32"/>
          <w:lang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：陈亦茜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0571—85171632、15058727516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邮   箱：zjskjfwzx@yeah.net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596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收件地址：杭州市武林广场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val="en-US" w:eastAsia="zh-CN"/>
        </w:rPr>
        <w:t>8号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省科协大楼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val="en-US" w:eastAsia="zh-CN"/>
        </w:rPr>
        <w:t>508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室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310003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  <w:lang w:eastAsia="zh-CN"/>
        </w:rPr>
        <w:t>（二）浙江省科协组织人事部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联系人：黄云菁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尹晓铄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0571-85178033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85107597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textAlignment w:val="auto"/>
        <w:rPr>
          <w:rFonts w:hint="default" w:ascii="Times New Roman" w:hAnsi="Times New Roman" w:eastAsia="仿宋_GB2312" w:cs="Times New Roman"/>
          <w:color w:val="222222"/>
          <w:sz w:val="32"/>
          <w:szCs w:val="32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22222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附件：</w:t>
      </w:r>
      <w:r>
        <w:rPr>
          <w:rStyle w:val="11"/>
          <w:rFonts w:hint="default" w:ascii="Times New Roman" w:hAnsi="Times New Roman" w:eastAsia="仿宋_GB2312" w:cs="Times New Roman"/>
          <w:b w:val="0"/>
          <w:bCs/>
          <w:color w:val="auto"/>
          <w:kern w:val="0"/>
          <w:sz w:val="32"/>
          <w:szCs w:val="32"/>
          <w:lang w:val="en-US" w:eastAsia="zh-CN" w:bidi="ar"/>
        </w:rPr>
        <w:t>浙江省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科协青年人才托举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培养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项目申报书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color w:val="22222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eastAsia="zh-CN"/>
        </w:rPr>
        <w:t>浙江省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科学技术协会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587" w:bottom="1383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2023年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222222"/>
          <w:sz w:val="32"/>
          <w:szCs w:val="32"/>
        </w:rPr>
        <w:t>日</w:t>
      </w:r>
    </w:p>
    <w:p>
      <w:pPr>
        <w:spacing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附件</w:t>
      </w:r>
    </w:p>
    <w:p>
      <w:pPr>
        <w:spacing w:line="540" w:lineRule="exact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780" w:lineRule="exact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76200</wp:posOffset>
            </wp:positionV>
            <wp:extent cx="1143000" cy="1143000"/>
            <wp:effectExtent l="0" t="0" r="0" b="0"/>
            <wp:wrapSquare wrapText="bothSides"/>
            <wp:docPr id="2" name="图片 1" descr="说明: 说明: hy1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说明: 说明: hy10"/>
                    <pic:cNvPicPr>
                      <a:picLocks noChangeAspect="true"/>
                    </pic:cNvPicPr>
                  </pic:nvPicPr>
                  <pic:blipFill>
                    <a:blip r:embed="rId6"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780" w:lineRule="exact"/>
        <w:ind w:left="-141" w:leftChars="-67" w:right="-334" w:rightChars="-159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27" w:leftChars="-67" w:hanging="168" w:hangingChars="35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8"/>
          <w:szCs w:val="48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8"/>
          <w:szCs w:val="48"/>
          <w:lang w:eastAsia="zh-CN"/>
        </w:rPr>
        <w:t>浙江省科协</w:t>
      </w:r>
      <w:r>
        <w:rPr>
          <w:rFonts w:hint="default" w:ascii="Times New Roman" w:hAnsi="Times New Roman" w:eastAsia="方正小标宋简体" w:cs="Times New Roman"/>
          <w:bCs/>
          <w:color w:val="000000"/>
          <w:sz w:val="48"/>
          <w:szCs w:val="48"/>
        </w:rPr>
        <w:t>青年人才托举</w:t>
      </w:r>
      <w:r>
        <w:rPr>
          <w:rFonts w:hint="default" w:ascii="Times New Roman" w:hAnsi="Times New Roman" w:eastAsia="方正小标宋简体" w:cs="Times New Roman"/>
          <w:bCs/>
          <w:color w:val="000000"/>
          <w:sz w:val="48"/>
          <w:szCs w:val="48"/>
          <w:lang w:eastAsia="zh-CN"/>
        </w:rPr>
        <w:t>培养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27" w:leftChars="-67" w:hanging="168" w:hangingChars="35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8"/>
          <w:szCs w:val="48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8"/>
          <w:szCs w:val="48"/>
        </w:rPr>
        <w:t>项目申报书</w:t>
      </w:r>
    </w:p>
    <w:p>
      <w:pPr>
        <w:pStyle w:val="2"/>
        <w:rPr>
          <w:rFonts w:hint="default" w:ascii="Times New Roman" w:hAnsi="Times New Roman" w:eastAsia="方正小标宋简体" w:cs="Times New Roman"/>
          <w:bCs/>
          <w:color w:val="000000"/>
          <w:sz w:val="48"/>
          <w:szCs w:val="48"/>
        </w:rPr>
      </w:pPr>
    </w:p>
    <w:p>
      <w:pPr>
        <w:rPr>
          <w:rFonts w:hint="default" w:ascii="Times New Roman" w:hAnsi="Times New Roman" w:cs="Times New Roman"/>
        </w:rPr>
      </w:pPr>
    </w:p>
    <w:tbl>
      <w:tblPr>
        <w:tblStyle w:val="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49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5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申报单位</w:t>
            </w:r>
          </w:p>
        </w:tc>
        <w:tc>
          <w:tcPr>
            <w:tcW w:w="491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5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联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系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人</w:t>
            </w:r>
          </w:p>
        </w:tc>
        <w:tc>
          <w:tcPr>
            <w:tcW w:w="49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5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机</w:t>
            </w:r>
          </w:p>
        </w:tc>
        <w:tc>
          <w:tcPr>
            <w:tcW w:w="49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504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填报日期</w:t>
            </w:r>
          </w:p>
        </w:tc>
        <w:tc>
          <w:tcPr>
            <w:tcW w:w="49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20" w:lineRule="exact"/>
              <w:ind w:left="0" w:right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spacing w:line="780" w:lineRule="exact"/>
        <w:ind w:left="27" w:leftChars="-67" w:hanging="168" w:hangingChars="35"/>
        <w:jc w:val="center"/>
        <w:rPr>
          <w:rFonts w:hint="default" w:ascii="Times New Roman" w:hAnsi="Times New Roman" w:eastAsia="方正小标宋简体" w:cs="Times New Roman"/>
          <w:bCs/>
          <w:color w:val="000000"/>
          <w:sz w:val="48"/>
          <w:szCs w:val="48"/>
        </w:rPr>
      </w:pPr>
    </w:p>
    <w:p>
      <w:pPr>
        <w:spacing w:line="500" w:lineRule="exact"/>
        <w:rPr>
          <w:rFonts w:hint="default" w:ascii="Times New Roman" w:hAnsi="Times New Roman" w:cs="Times New Roman"/>
          <w:color w:val="000000"/>
        </w:rPr>
      </w:pPr>
    </w:p>
    <w:p>
      <w:pPr>
        <w:spacing w:line="500" w:lineRule="exact"/>
        <w:jc w:val="center"/>
        <w:rPr>
          <w:rFonts w:hint="default" w:ascii="Times New Roman" w:hAnsi="Times New Roman" w:eastAsia="华文中宋" w:cs="Times New Roman"/>
          <w:color w:val="000000"/>
          <w:sz w:val="32"/>
        </w:rPr>
      </w:pPr>
    </w:p>
    <w:p>
      <w:pPr>
        <w:spacing w:line="500" w:lineRule="exact"/>
        <w:jc w:val="center"/>
        <w:rPr>
          <w:rFonts w:hint="default" w:ascii="Times New Roman" w:hAnsi="Times New Roman" w:eastAsia="黑体" w:cs="Times New Roman"/>
          <w:bCs/>
          <w:color w:val="000000"/>
          <w:w w:val="90"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color w:val="000000"/>
          <w:w w:val="90"/>
          <w:sz w:val="36"/>
          <w:szCs w:val="36"/>
          <w:lang w:eastAsia="zh-CN"/>
        </w:rPr>
        <w:t>浙江省</w:t>
      </w:r>
      <w:r>
        <w:rPr>
          <w:rFonts w:hint="default" w:ascii="Times New Roman" w:hAnsi="Times New Roman" w:eastAsia="黑体" w:cs="Times New Roman"/>
          <w:bCs/>
          <w:color w:val="000000"/>
          <w:w w:val="90"/>
          <w:sz w:val="36"/>
          <w:szCs w:val="36"/>
        </w:rPr>
        <w:t>科学技术协会</w:t>
      </w:r>
      <w:r>
        <w:rPr>
          <w:rFonts w:hint="default" w:ascii="Times New Roman" w:hAnsi="Times New Roman" w:eastAsia="黑体" w:cs="Times New Roman"/>
          <w:bCs/>
          <w:color w:val="000000"/>
          <w:w w:val="9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Cs/>
          <w:color w:val="000000"/>
          <w:w w:val="90"/>
          <w:sz w:val="36"/>
          <w:szCs w:val="36"/>
        </w:rPr>
        <w:t xml:space="preserve"> 制</w:t>
      </w:r>
    </w:p>
    <w:p>
      <w:pPr>
        <w:spacing w:line="500" w:lineRule="exact"/>
        <w:jc w:val="center"/>
        <w:rPr>
          <w:rFonts w:hint="default" w:ascii="Times New Roman" w:hAnsi="Times New Roman" w:eastAsia="楷体_GB2312" w:cs="Times New Roman"/>
          <w:bCs/>
          <w:color w:val="000000"/>
          <w:w w:val="90"/>
          <w:sz w:val="32"/>
          <w:szCs w:val="32"/>
        </w:rPr>
      </w:pPr>
    </w:p>
    <w:p>
      <w:pPr>
        <w:tabs>
          <w:tab w:val="left" w:pos="2910"/>
        </w:tabs>
        <w:spacing w:before="120" w:beforeLines="50" w:after="360" w:afterLines="150" w:line="700" w:lineRule="exact"/>
        <w:jc w:val="center"/>
        <w:rPr>
          <w:rFonts w:hint="default" w:ascii="Times New Roman" w:hAnsi="Times New Roman" w:eastAsia="小标宋" w:cs="Times New Roman"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color w:val="000000"/>
        </w:rPr>
        <w:br w:type="page"/>
      </w:r>
      <w:r>
        <w:rPr>
          <w:rFonts w:hint="default" w:ascii="Times New Roman" w:hAnsi="Times New Roman" w:eastAsia="小标宋" w:cs="Times New Roman"/>
          <w:color w:val="000000"/>
          <w:sz w:val="44"/>
          <w:szCs w:val="44"/>
        </w:rPr>
        <w:t>填  报  说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一、本申报书为评审工作的主要依据之一，申报单位必须保证其真实性和严肃性，请严格按照表中要求认真填写。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二、申报书应为A4开本，具体报送要求请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按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照通知中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相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关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三、申报书中反映支持青年科技人才发展的能力基础概述，时间范围原则上为近三年，请以客观事实、数据、案例准确反映工作思路、重点、目标、创新点和工作绩效。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四、申报书中的资金使用计划应明确具体，年度考核指标应根据工作计划的内容确定，要求定量与定性结合。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五、各栏目如填写内容较多，可另加附页。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</w:rPr>
        <w:t>六、本申报书填报要求由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浙江省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科协</w:t>
      </w:r>
      <w:r>
        <w:rPr>
          <w:rFonts w:hint="default" w:ascii="Times New Roman" w:hAnsi="Times New Roman" w:eastAsia="仿宋_GB2312" w:cs="Times New Roman"/>
          <w:color w:val="000000"/>
          <w:sz w:val="32"/>
          <w:lang w:eastAsia="zh-CN"/>
        </w:rPr>
        <w:t>组织人事部</w:t>
      </w:r>
      <w:r>
        <w:rPr>
          <w:rFonts w:hint="default" w:ascii="Times New Roman" w:hAnsi="Times New Roman" w:eastAsia="仿宋_GB2312" w:cs="Times New Roman"/>
          <w:color w:val="000000"/>
          <w:sz w:val="32"/>
        </w:rPr>
        <w:t>负责解释。</w:t>
      </w:r>
    </w:p>
    <w:p>
      <w:pPr>
        <w:spacing w:line="56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sz w:val="30"/>
        </w:rPr>
      </w:pPr>
    </w:p>
    <w:p>
      <w:pPr>
        <w:spacing w:line="20" w:lineRule="exact"/>
        <w:ind w:firstLine="600" w:firstLineChars="200"/>
        <w:rPr>
          <w:rFonts w:hint="default" w:ascii="Times New Roman" w:hAnsi="Times New Roman" w:eastAsia="仿宋_GB2312" w:cs="Times New Roman"/>
          <w:color w:val="000000"/>
          <w:sz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</w:rPr>
        <w:br w:type="page"/>
      </w:r>
    </w:p>
    <w:p>
      <w:pPr>
        <w:spacing w:line="20" w:lineRule="exact"/>
        <w:ind w:firstLine="722" w:firstLineChars="200"/>
        <w:rPr>
          <w:rFonts w:hint="default" w:ascii="Times New Roman" w:hAnsi="Times New Roman" w:eastAsia="仿宋_GB2312" w:cs="Times New Roman"/>
          <w:b/>
          <w:color w:val="000000"/>
          <w:sz w:val="36"/>
          <w:szCs w:val="36"/>
        </w:rPr>
      </w:pPr>
    </w:p>
    <w:tbl>
      <w:tblPr>
        <w:tblStyle w:val="9"/>
        <w:tblW w:w="50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1338"/>
        <w:gridCol w:w="832"/>
        <w:gridCol w:w="1442"/>
        <w:gridCol w:w="499"/>
        <w:gridCol w:w="49"/>
        <w:gridCol w:w="519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5000" w:type="pct"/>
            <w:gridSpan w:val="8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一、申报情况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182" w:type="pc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申报单位名称</w:t>
            </w:r>
          </w:p>
        </w:tc>
        <w:tc>
          <w:tcPr>
            <w:tcW w:w="3817" w:type="pct"/>
            <w:gridSpan w:val="7"/>
            <w:shd w:val="clear" w:color="auto" w:fill="FFFFFF"/>
            <w:noWrap w:val="0"/>
            <w:vAlign w:val="center"/>
          </w:tcPr>
          <w:p>
            <w:pPr>
              <w:ind w:left="408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182" w:type="pc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单位性质</w:t>
            </w:r>
          </w:p>
        </w:tc>
        <w:tc>
          <w:tcPr>
            <w:tcW w:w="3817" w:type="pct"/>
            <w:gridSpan w:val="7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省级学会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高校科协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企业科协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新型研发机构科协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82" w:type="pc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申请托举培养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名额</w:t>
            </w:r>
          </w:p>
        </w:tc>
        <w:tc>
          <w:tcPr>
            <w:tcW w:w="1197" w:type="pct"/>
            <w:gridSpan w:val="2"/>
            <w:shd w:val="clear" w:color="auto" w:fill="FFFFFF"/>
            <w:noWrap w:val="0"/>
            <w:vAlign w:val="center"/>
          </w:tcPr>
          <w:p>
            <w:pPr>
              <w:ind w:left="1680" w:hanging="1680" w:hangingChars="6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lang w:val="en-US" w:eastAsia="zh-CN"/>
              </w:rPr>
              <w:t>人</w:t>
            </w:r>
          </w:p>
        </w:tc>
        <w:tc>
          <w:tcPr>
            <w:tcW w:w="1070" w:type="pct"/>
            <w:gridSpan w:val="2"/>
            <w:shd w:val="clear" w:color="auto" w:fill="FFFFFF"/>
            <w:noWrap w:val="0"/>
            <w:vAlign w:val="center"/>
          </w:tcPr>
          <w:p>
            <w:pPr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学科领域</w:t>
            </w:r>
          </w:p>
        </w:tc>
        <w:tc>
          <w:tcPr>
            <w:tcW w:w="1549" w:type="pct"/>
            <w:gridSpan w:val="3"/>
            <w:shd w:val="clear" w:color="auto" w:fill="FFFFFF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（拟托举培养人员的学科领域）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182" w:type="pct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是否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配套项目经费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支持</w:t>
            </w:r>
          </w:p>
        </w:tc>
        <w:tc>
          <w:tcPr>
            <w:tcW w:w="1197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是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070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配套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经费</w:t>
            </w:r>
          </w:p>
        </w:tc>
        <w:tc>
          <w:tcPr>
            <w:tcW w:w="1549" w:type="pct"/>
            <w:gridSpan w:val="3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left="840" w:hanging="840" w:hangingChars="3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82" w:type="pct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配套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项目经费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来源</w:t>
            </w:r>
          </w:p>
        </w:tc>
        <w:tc>
          <w:tcPr>
            <w:tcW w:w="3817" w:type="pct"/>
            <w:gridSpan w:val="7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182" w:type="pct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是否自设青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年人才托举培养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1197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是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否       </w:t>
            </w:r>
          </w:p>
        </w:tc>
        <w:tc>
          <w:tcPr>
            <w:tcW w:w="1097" w:type="pct"/>
            <w:gridSpan w:val="3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是否制定青年人才托举培养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管理办法</w:t>
            </w:r>
          </w:p>
        </w:tc>
        <w:tc>
          <w:tcPr>
            <w:tcW w:w="1522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300" w:lineRule="exact"/>
              <w:ind w:firstLine="280" w:firstLineChars="1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是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sym w:font="Wingdings" w:char="F06F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否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82" w:type="pct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现有符合条件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青年人才规模</w:t>
            </w:r>
          </w:p>
        </w:tc>
        <w:tc>
          <w:tcPr>
            <w:tcW w:w="3817" w:type="pct"/>
            <w:gridSpan w:val="7"/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182" w:type="pct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项目负责人</w:t>
            </w:r>
          </w:p>
        </w:tc>
        <w:tc>
          <w:tcPr>
            <w:tcW w:w="738" w:type="pct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254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88" w:type="pct"/>
            <w:gridSpan w:val="3"/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机</w:t>
            </w:r>
          </w:p>
        </w:tc>
        <w:tc>
          <w:tcPr>
            <w:tcW w:w="1234" w:type="pct"/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182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8" w:type="pct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工作单位及职务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3078" w:type="pct"/>
            <w:gridSpan w:val="6"/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182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8" w:type="pct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电子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3078" w:type="pct"/>
            <w:gridSpan w:val="6"/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182" w:type="pct"/>
            <w:vMerge w:val="restart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项目联系人</w:t>
            </w:r>
          </w:p>
        </w:tc>
        <w:tc>
          <w:tcPr>
            <w:tcW w:w="738" w:type="pct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254" w:type="pct"/>
            <w:gridSpan w:val="2"/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588" w:type="pct"/>
            <w:gridSpan w:val="3"/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机</w:t>
            </w:r>
          </w:p>
        </w:tc>
        <w:tc>
          <w:tcPr>
            <w:tcW w:w="1234" w:type="pct"/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82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8" w:type="pct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工作单位及职务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/职称</w:t>
            </w:r>
          </w:p>
        </w:tc>
        <w:tc>
          <w:tcPr>
            <w:tcW w:w="3078" w:type="pct"/>
            <w:gridSpan w:val="6"/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82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8" w:type="pct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电子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3078" w:type="pct"/>
            <w:gridSpan w:val="6"/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82" w:type="pct"/>
            <w:vMerge w:val="continue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738" w:type="pct"/>
            <w:shd w:val="clear" w:color="auto" w:fill="FFFFFF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通信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3078" w:type="pct"/>
            <w:gridSpan w:val="6"/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00" w:type="pct"/>
            <w:gridSpan w:val="8"/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黑体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二、现有青年人才工作基础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8"/>
            <w:shd w:val="clear" w:color="auto" w:fill="FFFFFF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概述人才发现、评价、培养等方面现有的工作基础以及青年人才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工作机构、青年人才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储备库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、配套工作经费等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情况。</w:t>
            </w:r>
          </w:p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color w:val="000000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szCs w:val="28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szCs w:val="28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黑体" w:cs="Times New Roman"/>
                <w:color w:val="000000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5000" w:type="pct"/>
            <w:gridSpan w:val="8"/>
            <w:shd w:val="clear" w:color="auto" w:fill="auto"/>
            <w:noWrap w:val="0"/>
            <w:vAlign w:val="center"/>
          </w:tcPr>
          <w:p>
            <w:pPr>
              <w:spacing w:line="580" w:lineRule="exact"/>
              <w:rPr>
                <w:rFonts w:hint="default" w:ascii="Times New Roman" w:hAnsi="Times New Roman" w:eastAsia="黑体" w:cs="Times New Roman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三、项目工作方案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8" w:hRule="atLeast"/>
          <w:jc w:val="center"/>
        </w:trPr>
        <w:tc>
          <w:tcPr>
            <w:tcW w:w="5000" w:type="pct"/>
            <w:gridSpan w:val="8"/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工作方案包括项目组织实施方案，以及被托举人的遴选方案和为期3年的培养方案。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5000" w:type="pct"/>
            <w:gridSpan w:val="8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四、项目工作目标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6" w:hRule="atLeast"/>
          <w:jc w:val="center"/>
        </w:trPr>
        <w:tc>
          <w:tcPr>
            <w:tcW w:w="5000" w:type="pct"/>
            <w:gridSpan w:val="8"/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明确在项目周期（2024-2026年度）中每一年度的项目目标和完成计划。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rPr>
                <w:rFonts w:hint="default" w:ascii="Times New Roman" w:hAnsi="Times New Roman" w:cs="Times New Roman"/>
                <w:lang w:eastAsia="zh-CN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5000" w:type="pct"/>
            <w:gridSpan w:val="8"/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五、项目托举团队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6" w:hRule="atLeast"/>
          <w:jc w:val="center"/>
        </w:trPr>
        <w:tc>
          <w:tcPr>
            <w:tcW w:w="5000" w:type="pct"/>
            <w:gridSpan w:val="8"/>
            <w:shd w:val="clear" w:color="auto" w:fill="auto"/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概述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托举专家团队和服务支撑人员情况。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8"/>
            <w:shd w:val="clear" w:color="auto" w:fill="auto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default" w:ascii="Times New Roman" w:hAnsi="Times New Roman" w:eastAsia="黑体" w:cs="Times New Roman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六、项目支撑平台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5" w:hRule="atLeast"/>
          <w:jc w:val="center"/>
        </w:trPr>
        <w:tc>
          <w:tcPr>
            <w:tcW w:w="5000" w:type="pct"/>
            <w:gridSpan w:val="8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概述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为被托举人成长成才提供的学术交流平台、科技创新平台、国际合作平台、职业发展平台和跟踪服务平台等情况。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wordWrap w:val="0"/>
              <w:spacing w:line="58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5000" w:type="pct"/>
            <w:gridSpan w:val="8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黑体" w:cs="Times New Roman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七、</w:t>
            </w:r>
            <w:r>
              <w:rPr>
                <w:rFonts w:hint="default" w:ascii="Times New Roman" w:hAnsi="Times New Roman" w:eastAsia="黑体" w:cs="Times New Roman"/>
                <w:color w:val="000000"/>
                <w:sz w:val="30"/>
                <w:szCs w:val="30"/>
              </w:rPr>
              <w:t>项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目资金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eastAsia="zh-CN"/>
              </w:rPr>
              <w:t>自筹情况及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使用计划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2" w:hRule="atLeast"/>
          <w:jc w:val="center"/>
        </w:trPr>
        <w:tc>
          <w:tcPr>
            <w:tcW w:w="5000" w:type="pct"/>
            <w:gridSpan w:val="8"/>
            <w:shd w:val="clear" w:color="auto" w:fill="auto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经费来源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，如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自筹资金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属企业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资助的单位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提供自筹经费情况说明，并附资助协议、资金到账情况等有效证明。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明确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  <w:t>在项目周期（2024-2026年度）中每一年度的资金用途和预算计划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lang w:eastAsia="zh-CN"/>
              </w:rPr>
              <w:t>。</w:t>
            </w:r>
          </w:p>
          <w:p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黑体" w:cs="Times New Roman"/>
                <w:b w:val="0"/>
                <w:bCs w:val="0"/>
                <w:szCs w:val="28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黑体" w:cs="Times New Roman"/>
                <w:szCs w:val="28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黑体" w:cs="Times New Roman"/>
                <w:szCs w:val="28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黑体" w:cs="Times New Roman"/>
                <w:szCs w:val="28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黑体" w:cs="Times New Roman"/>
                <w:szCs w:val="28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黑体" w:cs="Times New Roman"/>
                <w:szCs w:val="28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黑体" w:cs="Times New Roman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000" w:type="pct"/>
            <w:gridSpan w:val="8"/>
            <w:shd w:val="clear" w:color="auto" w:fill="auto"/>
            <w:noWrap w:val="0"/>
            <w:vAlign w:val="top"/>
          </w:tcPr>
          <w:p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黑体" w:cs="Times New Roman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八、申报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1" w:hRule="atLeast"/>
          <w:jc w:val="center"/>
        </w:trPr>
        <w:tc>
          <w:tcPr>
            <w:tcW w:w="5000" w:type="pct"/>
            <w:gridSpan w:val="8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wordWrap w:val="0"/>
              <w:spacing w:line="580" w:lineRule="exact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spacing w:line="400" w:lineRule="exact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ind w:firstLine="960" w:firstLineChars="4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法人（负责人）签字：                  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申报单位项目负责人签字：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</w:t>
            </w:r>
          </w:p>
          <w:p>
            <w:pPr>
              <w:spacing w:line="400" w:lineRule="exact"/>
              <w:ind w:firstLine="6160" w:firstLineChars="2200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单位盖章）</w:t>
            </w:r>
          </w:p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             </w:t>
            </w:r>
          </w:p>
          <w:p>
            <w:pPr>
              <w:spacing w:line="400" w:lineRule="exact"/>
              <w:ind w:firstLine="6440" w:firstLineChars="23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eastAsia="zh-CN"/>
              </w:rPr>
              <w:t>九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、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  <w:lang w:eastAsia="zh-CN"/>
              </w:rPr>
              <w:t>评审</w:t>
            </w: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1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    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  </w:t>
            </w:r>
          </w:p>
          <w:p>
            <w:pPr>
              <w:spacing w:line="400" w:lineRule="exact"/>
              <w:ind w:firstLine="2240" w:firstLineChars="800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</w:t>
            </w:r>
          </w:p>
          <w:p>
            <w:pPr>
              <w:spacing w:line="400" w:lineRule="exact"/>
              <w:ind w:firstLine="2240" w:firstLineChars="800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ind w:firstLine="5880" w:firstLineChars="2100"/>
              <w:rPr>
                <w:rFonts w:hint="default" w:ascii="Times New Roman" w:hAnsi="Times New Roman" w:eastAsia="黑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 日</w:t>
            </w:r>
          </w:p>
        </w:tc>
      </w:tr>
    </w:tbl>
    <w:p>
      <w:pPr>
        <w:pStyle w:val="4"/>
        <w:rPr>
          <w:rFonts w:hint="default" w:ascii="Times New Roman" w:hAnsi="Times New Roman" w:cs="Times New Roman"/>
        </w:rPr>
      </w:pPr>
    </w:p>
    <w:p>
      <w:pPr>
        <w:pStyle w:val="5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pBdr>
          <w:top w:val="single" w:color="auto" w:sz="4" w:space="1"/>
          <w:bottom w:val="single" w:color="auto" w:sz="4" w:space="1"/>
        </w:pBdr>
        <w:snapToGrid w:val="0"/>
        <w:ind w:firstLine="140" w:firstLineChars="50"/>
        <w:rPr>
          <w:rFonts w:hint="default" w:ascii="Times New Roman" w:hAnsi="Times New Roman" w:eastAsia="仿宋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/>
          <w:sz w:val="28"/>
          <w:szCs w:val="28"/>
        </w:rPr>
        <w:t xml:space="preserve">浙江省科协办公室      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28"/>
          <w:szCs w:val="28"/>
        </w:rPr>
        <w:t xml:space="preserve">    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"/>
          <w:sz w:val="28"/>
          <w:szCs w:val="28"/>
        </w:rPr>
        <w:t xml:space="preserve">           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2023</w:t>
      </w:r>
      <w:r>
        <w:rPr>
          <w:rFonts w:hint="eastAsia" w:ascii="Times New Roman" w:hAnsi="Times New Roman" w:eastAsia="仿宋"/>
          <w:sz w:val="28"/>
          <w:szCs w:val="28"/>
        </w:rPr>
        <w:t>年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11</w:t>
      </w:r>
      <w:r>
        <w:rPr>
          <w:rFonts w:hint="eastAsia" w:ascii="Times New Roman" w:hAnsi="Times New Roman" w:eastAsia="仿宋"/>
          <w:sz w:val="28"/>
          <w:szCs w:val="28"/>
        </w:rPr>
        <w:t>月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3</w:t>
      </w:r>
      <w:bookmarkStart w:id="1" w:name="_GoBack"/>
      <w:bookmarkEnd w:id="1"/>
      <w:r>
        <w:rPr>
          <w:rFonts w:hint="eastAsia" w:ascii="Times New Roman" w:hAnsi="Times New Roman" w:eastAsia="仿宋"/>
          <w:sz w:val="28"/>
          <w:szCs w:val="28"/>
        </w:rPr>
        <w:t>日印发</w:t>
      </w:r>
    </w:p>
    <w:sectPr>
      <w:pgSz w:w="11906" w:h="16838"/>
      <w:pgMar w:top="1440" w:right="1587" w:bottom="1383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hMmZhZWNlY2NhYWM1NWRjNWVhNjcwOTNmODRiNjcifQ=="/>
  </w:docVars>
  <w:rsids>
    <w:rsidRoot w:val="00F44CA7"/>
    <w:rsid w:val="000305CB"/>
    <w:rsid w:val="001D66EA"/>
    <w:rsid w:val="00454E28"/>
    <w:rsid w:val="00561F95"/>
    <w:rsid w:val="006122B5"/>
    <w:rsid w:val="00761577"/>
    <w:rsid w:val="007E3292"/>
    <w:rsid w:val="009227AE"/>
    <w:rsid w:val="00B708C2"/>
    <w:rsid w:val="00F44CA7"/>
    <w:rsid w:val="07321DF6"/>
    <w:rsid w:val="07694FDD"/>
    <w:rsid w:val="08591D27"/>
    <w:rsid w:val="0A932B59"/>
    <w:rsid w:val="0BE300B2"/>
    <w:rsid w:val="0EEBE84C"/>
    <w:rsid w:val="12E50886"/>
    <w:rsid w:val="141B298B"/>
    <w:rsid w:val="178E4BE3"/>
    <w:rsid w:val="18AC0856"/>
    <w:rsid w:val="1B7838F7"/>
    <w:rsid w:val="1EFB6547"/>
    <w:rsid w:val="1F3E6957"/>
    <w:rsid w:val="1FFF1984"/>
    <w:rsid w:val="23B75159"/>
    <w:rsid w:val="27E06514"/>
    <w:rsid w:val="295B1E92"/>
    <w:rsid w:val="29E33E45"/>
    <w:rsid w:val="2BFFB745"/>
    <w:rsid w:val="2F7F8BBB"/>
    <w:rsid w:val="377FA244"/>
    <w:rsid w:val="37DDD594"/>
    <w:rsid w:val="38D7BAF9"/>
    <w:rsid w:val="3B7C825D"/>
    <w:rsid w:val="3CD7B007"/>
    <w:rsid w:val="3CF7B14B"/>
    <w:rsid w:val="3D5E7F09"/>
    <w:rsid w:val="3D66D1E3"/>
    <w:rsid w:val="3DFB945F"/>
    <w:rsid w:val="3F31803E"/>
    <w:rsid w:val="3F3F7BD9"/>
    <w:rsid w:val="3F7F40DD"/>
    <w:rsid w:val="3F8BD425"/>
    <w:rsid w:val="437BD3F1"/>
    <w:rsid w:val="45DFA950"/>
    <w:rsid w:val="47CF62E0"/>
    <w:rsid w:val="4D5FB4CD"/>
    <w:rsid w:val="5678DF18"/>
    <w:rsid w:val="57751576"/>
    <w:rsid w:val="57FFE307"/>
    <w:rsid w:val="58CEF9F1"/>
    <w:rsid w:val="5B6FED6A"/>
    <w:rsid w:val="5B9BBE70"/>
    <w:rsid w:val="5BFB94E5"/>
    <w:rsid w:val="5DFB7BC3"/>
    <w:rsid w:val="5FADC435"/>
    <w:rsid w:val="5FFF312C"/>
    <w:rsid w:val="600A2FD4"/>
    <w:rsid w:val="63F0704B"/>
    <w:rsid w:val="67D979FF"/>
    <w:rsid w:val="692F4A98"/>
    <w:rsid w:val="6EFF497C"/>
    <w:rsid w:val="74DF4A5E"/>
    <w:rsid w:val="75B45FB6"/>
    <w:rsid w:val="77371596"/>
    <w:rsid w:val="773DDF48"/>
    <w:rsid w:val="7771652D"/>
    <w:rsid w:val="77F66C5E"/>
    <w:rsid w:val="77FF3F46"/>
    <w:rsid w:val="77FFA1D1"/>
    <w:rsid w:val="79ED49A1"/>
    <w:rsid w:val="7ADF8E12"/>
    <w:rsid w:val="7AFFAF1E"/>
    <w:rsid w:val="7BB72C21"/>
    <w:rsid w:val="7BEDDDD9"/>
    <w:rsid w:val="7BFF451A"/>
    <w:rsid w:val="7BFF9F33"/>
    <w:rsid w:val="7D78CBF1"/>
    <w:rsid w:val="7DE7F6EC"/>
    <w:rsid w:val="7DFD817A"/>
    <w:rsid w:val="7E79ECB6"/>
    <w:rsid w:val="7EDD0F68"/>
    <w:rsid w:val="7EFB8621"/>
    <w:rsid w:val="7EFFDF21"/>
    <w:rsid w:val="7EFFEECB"/>
    <w:rsid w:val="7F6A490A"/>
    <w:rsid w:val="7FACB6EB"/>
    <w:rsid w:val="7FB7A19B"/>
    <w:rsid w:val="7FBD2108"/>
    <w:rsid w:val="7FD7656E"/>
    <w:rsid w:val="7FE7208A"/>
    <w:rsid w:val="7FFF1BF5"/>
    <w:rsid w:val="7FFF3AB5"/>
    <w:rsid w:val="7FFF9CFE"/>
    <w:rsid w:val="AB3D9ED4"/>
    <w:rsid w:val="ACFD97D3"/>
    <w:rsid w:val="AD974B7C"/>
    <w:rsid w:val="AFEFF85E"/>
    <w:rsid w:val="B5BF3F82"/>
    <w:rsid w:val="B6D39104"/>
    <w:rsid w:val="B7FF4D63"/>
    <w:rsid w:val="BB5EBF7A"/>
    <w:rsid w:val="BBB3E495"/>
    <w:rsid w:val="BBEF579D"/>
    <w:rsid w:val="BDBF89E4"/>
    <w:rsid w:val="BF7EB40B"/>
    <w:rsid w:val="BFEDE319"/>
    <w:rsid w:val="BFF4577E"/>
    <w:rsid w:val="C96D66CB"/>
    <w:rsid w:val="CF9FEBCC"/>
    <w:rsid w:val="CFA97697"/>
    <w:rsid w:val="D2FB8549"/>
    <w:rsid w:val="D9F9E401"/>
    <w:rsid w:val="DBDBBA24"/>
    <w:rsid w:val="DBEF4999"/>
    <w:rsid w:val="DEE81A12"/>
    <w:rsid w:val="DF2E246B"/>
    <w:rsid w:val="DF9DB321"/>
    <w:rsid w:val="DFCF1CE8"/>
    <w:rsid w:val="DFDE24E5"/>
    <w:rsid w:val="DFEB9B33"/>
    <w:rsid w:val="E36DCF85"/>
    <w:rsid w:val="E6C97BAB"/>
    <w:rsid w:val="EB7CFB09"/>
    <w:rsid w:val="ECDC58F6"/>
    <w:rsid w:val="EEEBBC31"/>
    <w:rsid w:val="EFCCEC23"/>
    <w:rsid w:val="EFDDC994"/>
    <w:rsid w:val="EFEE165A"/>
    <w:rsid w:val="EFEE6FEE"/>
    <w:rsid w:val="F3FF24D3"/>
    <w:rsid w:val="F4FFD81F"/>
    <w:rsid w:val="F54B427E"/>
    <w:rsid w:val="F6DFCF7A"/>
    <w:rsid w:val="F6F99E57"/>
    <w:rsid w:val="F6FF9504"/>
    <w:rsid w:val="F8BF8817"/>
    <w:rsid w:val="F8FE6EFA"/>
    <w:rsid w:val="F9CB7311"/>
    <w:rsid w:val="F9F6BBDA"/>
    <w:rsid w:val="FA2822C0"/>
    <w:rsid w:val="FBAF41BD"/>
    <w:rsid w:val="FBB3BED1"/>
    <w:rsid w:val="FC9BFFD6"/>
    <w:rsid w:val="FD798999"/>
    <w:rsid w:val="FDBFCA28"/>
    <w:rsid w:val="FDFF1DF2"/>
    <w:rsid w:val="FE1B4AB8"/>
    <w:rsid w:val="FEE74CE8"/>
    <w:rsid w:val="FEF7C9D4"/>
    <w:rsid w:val="FEFDFFD4"/>
    <w:rsid w:val="FF1B5E16"/>
    <w:rsid w:val="FF1DA0D9"/>
    <w:rsid w:val="FF7761F6"/>
    <w:rsid w:val="FF7A16C4"/>
    <w:rsid w:val="FF7B0C38"/>
    <w:rsid w:val="FF7EB748"/>
    <w:rsid w:val="FF9E2D40"/>
    <w:rsid w:val="FFBF81A6"/>
    <w:rsid w:val="FFE7DA3B"/>
    <w:rsid w:val="FFF377C8"/>
    <w:rsid w:val="FFF7214F"/>
    <w:rsid w:val="FFF9EFE2"/>
    <w:rsid w:val="FFFE574E"/>
    <w:rsid w:val="FFFF1958"/>
    <w:rsid w:val="FFFF7BC7"/>
    <w:rsid w:val="FFFFB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6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40" w:line="276" w:lineRule="auto"/>
    </w:pPr>
  </w:style>
  <w:style w:type="paragraph" w:styleId="5">
    <w:name w:val="Body Text First Indent"/>
    <w:basedOn w:val="4"/>
    <w:unhideWhenUsed/>
    <w:qFormat/>
    <w:uiPriority w:val="99"/>
    <w:pPr>
      <w:ind w:firstLine="420" w:firstLineChars="1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paragraph" w:customStyle="1" w:styleId="15">
    <w:name w:val="BodyText"/>
    <w:basedOn w:val="1"/>
    <w:next w:val="16"/>
    <w:qFormat/>
    <w:uiPriority w:val="0"/>
    <w:pPr>
      <w:spacing w:after="120" w:afterLines="0"/>
    </w:pPr>
    <w:rPr>
      <w:rFonts w:ascii="Times New Roman" w:hAnsi="Times New Roman" w:eastAsia="宋体" w:cs="Times New Roman"/>
      <w:szCs w:val="20"/>
    </w:rPr>
  </w:style>
  <w:style w:type="paragraph" w:customStyle="1" w:styleId="16">
    <w:name w:val="BodyText1I"/>
    <w:basedOn w:val="15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661</Characters>
  <Lines>5</Lines>
  <Paragraphs>1</Paragraphs>
  <TotalTime>1</TotalTime>
  <ScaleCrop>false</ScaleCrop>
  <LinksUpToDate>false</LinksUpToDate>
  <CharactersWithSpaces>775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2022-04-16T15:26:00Z</dcterms:created>
  <dc:creator>OptiPlex 3080</dc:creator>
  <cp:lastModifiedBy>user</cp:lastModifiedBy>
  <dcterms:modified xsi:type="dcterms:W3CDTF">2023-11-03T15:30:17Z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43C361D094C96B4B13646C64943211D0</vt:lpwstr>
  </property>
</Properties>
</file>